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A6A" w:rsidRPr="00215A6A" w:rsidRDefault="00215A6A" w:rsidP="00215A6A">
      <w:pPr>
        <w:spacing w:before="100" w:beforeAutospacing="1" w:after="100" w:afterAutospacing="1" w:line="240" w:lineRule="auto"/>
        <w:jc w:val="both"/>
        <w:outlineLvl w:val="0"/>
        <w:rPr>
          <w:rFonts w:ascii="Arial" w:eastAsia="Times New Roman" w:hAnsi="Arial" w:cs="Arial"/>
          <w:b/>
          <w:bCs/>
          <w:kern w:val="36"/>
          <w:sz w:val="24"/>
          <w:szCs w:val="24"/>
          <w:lang w:eastAsia="es-CO"/>
        </w:rPr>
      </w:pPr>
      <w:r w:rsidRPr="00215A6A">
        <w:rPr>
          <w:rFonts w:ascii="Arial" w:eastAsia="Times New Roman" w:hAnsi="Arial" w:cs="Arial"/>
          <w:b/>
          <w:bCs/>
          <w:kern w:val="36"/>
          <w:sz w:val="24"/>
          <w:szCs w:val="24"/>
          <w:lang w:eastAsia="es-CO"/>
        </w:rPr>
        <w:t>INFORME DE GESTIÓN</w:t>
      </w:r>
    </w:p>
    <w:p w:rsidR="00215A6A" w:rsidRPr="00215A6A" w:rsidRDefault="00215A6A" w:rsidP="00215A6A">
      <w:pPr>
        <w:spacing w:before="100" w:beforeAutospacing="1" w:after="100" w:afterAutospacing="1" w:line="240" w:lineRule="auto"/>
        <w:rPr>
          <w:rFonts w:ascii="Arial" w:eastAsia="Times New Roman" w:hAnsi="Arial" w:cs="Arial"/>
          <w:sz w:val="24"/>
          <w:szCs w:val="24"/>
          <w:lang w:eastAsia="es-CO"/>
        </w:rPr>
      </w:pPr>
      <w:r w:rsidRPr="00215A6A">
        <w:rPr>
          <w:rFonts w:ascii="Arial" w:eastAsia="Times New Roman" w:hAnsi="Arial" w:cs="Arial"/>
          <w:b/>
          <w:bCs/>
          <w:sz w:val="24"/>
          <w:szCs w:val="24"/>
          <w:lang w:eastAsia="es-CO"/>
        </w:rPr>
        <w:t>Contrato:</w:t>
      </w:r>
      <w:r w:rsidRPr="00215A6A">
        <w:rPr>
          <w:rFonts w:ascii="Arial" w:eastAsia="Times New Roman" w:hAnsi="Arial" w:cs="Arial"/>
          <w:sz w:val="24"/>
          <w:szCs w:val="24"/>
          <w:lang w:eastAsia="es-CO"/>
        </w:rPr>
        <w:t xml:space="preserve"> </w:t>
      </w:r>
      <w:r>
        <w:rPr>
          <w:rFonts w:ascii="Arial" w:eastAsia="Times New Roman" w:hAnsi="Arial" w:cs="Arial"/>
          <w:sz w:val="24"/>
          <w:szCs w:val="24"/>
          <w:lang w:eastAsia="es-CO"/>
        </w:rPr>
        <w:t>847 de 2026</w:t>
      </w:r>
      <w:r w:rsidRPr="00215A6A">
        <w:rPr>
          <w:rFonts w:ascii="Arial" w:eastAsia="Times New Roman" w:hAnsi="Arial" w:cs="Arial"/>
          <w:sz w:val="24"/>
          <w:szCs w:val="24"/>
          <w:lang w:eastAsia="es-CO"/>
        </w:rPr>
        <w:br/>
      </w:r>
      <w:r w:rsidRPr="00215A6A">
        <w:rPr>
          <w:rFonts w:ascii="Arial" w:eastAsia="Times New Roman" w:hAnsi="Arial" w:cs="Arial"/>
          <w:b/>
          <w:bCs/>
          <w:sz w:val="24"/>
          <w:szCs w:val="24"/>
          <w:lang w:eastAsia="es-CO"/>
        </w:rPr>
        <w:t>Contratista:</w:t>
      </w:r>
      <w:r>
        <w:rPr>
          <w:rFonts w:ascii="Arial" w:eastAsia="Times New Roman" w:hAnsi="Arial" w:cs="Arial"/>
          <w:sz w:val="24"/>
          <w:szCs w:val="24"/>
          <w:lang w:eastAsia="es-CO"/>
        </w:rPr>
        <w:t xml:space="preserve"> Dangelly Aldana</w:t>
      </w:r>
      <w:r w:rsidRPr="00215A6A">
        <w:rPr>
          <w:rFonts w:ascii="Arial" w:eastAsia="Times New Roman" w:hAnsi="Arial" w:cs="Arial"/>
          <w:sz w:val="24"/>
          <w:szCs w:val="24"/>
          <w:lang w:eastAsia="es-CO"/>
        </w:rPr>
        <w:br/>
      </w:r>
      <w:r w:rsidRPr="00215A6A">
        <w:rPr>
          <w:rFonts w:ascii="Arial" w:eastAsia="Times New Roman" w:hAnsi="Arial" w:cs="Arial"/>
          <w:b/>
          <w:bCs/>
          <w:sz w:val="24"/>
          <w:szCs w:val="24"/>
          <w:lang w:eastAsia="es-CO"/>
        </w:rPr>
        <w:t>Periodo informado:</w:t>
      </w:r>
      <w:r w:rsidRPr="00215A6A">
        <w:rPr>
          <w:rFonts w:ascii="Arial" w:eastAsia="Times New Roman" w:hAnsi="Arial" w:cs="Arial"/>
          <w:sz w:val="24"/>
          <w:szCs w:val="24"/>
          <w:lang w:eastAsia="es-CO"/>
        </w:rPr>
        <w:t xml:space="preserve"> </w:t>
      </w:r>
      <w:r w:rsidR="00A57654">
        <w:rPr>
          <w:rFonts w:ascii="Arial" w:eastAsia="Times New Roman" w:hAnsi="Arial" w:cs="Arial"/>
          <w:sz w:val="24"/>
          <w:szCs w:val="24"/>
          <w:lang w:eastAsia="es-CO"/>
        </w:rPr>
        <w:t>Del 1 al 30 de julio.</w:t>
      </w:r>
    </w:p>
    <w:p w:rsidR="00215A6A" w:rsidRPr="00215A6A" w:rsidRDefault="00215A6A" w:rsidP="00215A6A">
      <w:pPr>
        <w:spacing w:before="100" w:beforeAutospacing="1" w:after="100" w:afterAutospacing="1" w:line="240" w:lineRule="auto"/>
        <w:jc w:val="both"/>
        <w:outlineLvl w:val="1"/>
        <w:rPr>
          <w:rFonts w:ascii="Arial" w:eastAsia="Times New Roman" w:hAnsi="Arial" w:cs="Arial"/>
          <w:b/>
          <w:bCs/>
          <w:sz w:val="24"/>
          <w:szCs w:val="24"/>
          <w:lang w:eastAsia="es-CO"/>
        </w:rPr>
      </w:pPr>
      <w:r w:rsidRPr="00215A6A">
        <w:rPr>
          <w:rFonts w:ascii="Arial" w:eastAsia="Times New Roman" w:hAnsi="Arial" w:cs="Arial"/>
          <w:b/>
          <w:bCs/>
          <w:sz w:val="24"/>
          <w:szCs w:val="24"/>
          <w:lang w:eastAsia="es-CO"/>
        </w:rPr>
        <w:t>Obligación contractual No. 1</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b/>
          <w:bCs/>
          <w:sz w:val="24"/>
          <w:szCs w:val="24"/>
          <w:lang w:eastAsia="es-CO"/>
        </w:rPr>
        <w:t>Apoyar a la Subdirección en la elaboración, revisión y complementación de documentos jurídicos, oficios y memorandos que deban ser emitidos por la Subdirección cuando lo solicite el supervisor.</w:t>
      </w:r>
    </w:p>
    <w:p w:rsidR="00215A6A" w:rsidRPr="00215A6A" w:rsidRDefault="00215A6A" w:rsidP="00215A6A">
      <w:pPr>
        <w:spacing w:before="100" w:beforeAutospacing="1" w:after="100" w:afterAutospacing="1" w:line="240" w:lineRule="auto"/>
        <w:jc w:val="both"/>
        <w:outlineLvl w:val="2"/>
        <w:rPr>
          <w:rFonts w:ascii="Arial" w:eastAsia="Times New Roman" w:hAnsi="Arial" w:cs="Arial"/>
          <w:b/>
          <w:bCs/>
          <w:sz w:val="24"/>
          <w:szCs w:val="24"/>
          <w:lang w:eastAsia="es-CO"/>
        </w:rPr>
      </w:pPr>
      <w:r w:rsidRPr="00215A6A">
        <w:rPr>
          <w:rFonts w:ascii="Arial" w:eastAsia="Times New Roman" w:hAnsi="Arial" w:cs="Arial"/>
          <w:b/>
          <w:bCs/>
          <w:sz w:val="24"/>
          <w:szCs w:val="24"/>
          <w:lang w:eastAsia="es-CO"/>
        </w:rPr>
        <w:t>1. Fecha de realización de la actividad</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 xml:space="preserve">Durante el periodo comprendido entre </w:t>
      </w:r>
      <w:proofErr w:type="spellStart"/>
      <w:r w:rsidRPr="00215A6A">
        <w:rPr>
          <w:rFonts w:ascii="Arial" w:eastAsia="Times New Roman" w:hAnsi="Arial" w:cs="Arial"/>
          <w:sz w:val="24"/>
          <w:szCs w:val="24"/>
          <w:lang w:eastAsia="es-CO"/>
        </w:rPr>
        <w:t>el</w:t>
      </w:r>
      <w:proofErr w:type="spellEnd"/>
      <w:r w:rsidRPr="00215A6A">
        <w:rPr>
          <w:rFonts w:ascii="Arial" w:eastAsia="Times New Roman" w:hAnsi="Arial" w:cs="Arial"/>
          <w:sz w:val="24"/>
          <w:szCs w:val="24"/>
          <w:lang w:eastAsia="es-CO"/>
        </w:rPr>
        <w:t xml:space="preserve"> </w:t>
      </w:r>
      <w:r w:rsidR="00A57654">
        <w:rPr>
          <w:rFonts w:ascii="Arial" w:eastAsia="Times New Roman" w:hAnsi="Arial" w:cs="Arial"/>
          <w:sz w:val="24"/>
          <w:szCs w:val="24"/>
          <w:lang w:eastAsia="es-CO"/>
        </w:rPr>
        <w:t>1</w:t>
      </w:r>
      <w:r w:rsidRPr="00215A6A">
        <w:rPr>
          <w:rFonts w:ascii="Arial" w:eastAsia="Times New Roman" w:hAnsi="Arial" w:cs="Arial"/>
          <w:sz w:val="24"/>
          <w:szCs w:val="24"/>
          <w:lang w:eastAsia="es-CO"/>
        </w:rPr>
        <w:t xml:space="preserve"> y el </w:t>
      </w:r>
      <w:r w:rsidR="00A57654">
        <w:rPr>
          <w:rFonts w:ascii="Arial" w:eastAsia="Times New Roman" w:hAnsi="Arial" w:cs="Arial"/>
          <w:sz w:val="24"/>
          <w:szCs w:val="24"/>
          <w:lang w:eastAsia="es-CO"/>
        </w:rPr>
        <w:t>30</w:t>
      </w:r>
      <w:r w:rsidRPr="00215A6A">
        <w:rPr>
          <w:rFonts w:ascii="Arial" w:eastAsia="Times New Roman" w:hAnsi="Arial" w:cs="Arial"/>
          <w:sz w:val="24"/>
          <w:szCs w:val="24"/>
          <w:lang w:eastAsia="es-CO"/>
        </w:rPr>
        <w:t xml:space="preserve"> de </w:t>
      </w:r>
      <w:r w:rsidR="00A57654">
        <w:rPr>
          <w:rFonts w:ascii="Arial" w:eastAsia="Times New Roman" w:hAnsi="Arial" w:cs="Arial"/>
          <w:sz w:val="24"/>
          <w:szCs w:val="24"/>
          <w:lang w:eastAsia="es-CO"/>
        </w:rPr>
        <w:t>julio</w:t>
      </w:r>
      <w:r w:rsidRPr="00215A6A">
        <w:rPr>
          <w:rFonts w:ascii="Arial" w:eastAsia="Times New Roman" w:hAnsi="Arial" w:cs="Arial"/>
          <w:sz w:val="24"/>
          <w:szCs w:val="24"/>
          <w:lang w:eastAsia="es-CO"/>
        </w:rPr>
        <w:t xml:space="preserve"> d</w:t>
      </w:r>
      <w:bookmarkStart w:id="0" w:name="_GoBack"/>
      <w:bookmarkEnd w:id="0"/>
      <w:r w:rsidRPr="00215A6A">
        <w:rPr>
          <w:rFonts w:ascii="Arial" w:eastAsia="Times New Roman" w:hAnsi="Arial" w:cs="Arial"/>
          <w:sz w:val="24"/>
          <w:szCs w:val="24"/>
          <w:lang w:eastAsia="es-CO"/>
        </w:rPr>
        <w:t>e 202</w:t>
      </w:r>
      <w:r w:rsidR="00A57654">
        <w:rPr>
          <w:rFonts w:ascii="Arial" w:eastAsia="Times New Roman" w:hAnsi="Arial" w:cs="Arial"/>
          <w:sz w:val="24"/>
          <w:szCs w:val="24"/>
          <w:lang w:eastAsia="es-CO"/>
        </w:rPr>
        <w:t>6</w:t>
      </w:r>
      <w:r w:rsidRPr="00215A6A">
        <w:rPr>
          <w:rFonts w:ascii="Arial" w:eastAsia="Times New Roman" w:hAnsi="Arial" w:cs="Arial"/>
          <w:sz w:val="24"/>
          <w:szCs w:val="24"/>
          <w:lang w:eastAsia="es-CO"/>
        </w:rPr>
        <w:t>.</w:t>
      </w:r>
    </w:p>
    <w:p w:rsidR="00215A6A" w:rsidRPr="00215A6A" w:rsidRDefault="00215A6A" w:rsidP="00215A6A">
      <w:pPr>
        <w:spacing w:before="100" w:beforeAutospacing="1" w:after="100" w:afterAutospacing="1" w:line="240" w:lineRule="auto"/>
        <w:jc w:val="both"/>
        <w:outlineLvl w:val="2"/>
        <w:rPr>
          <w:rFonts w:ascii="Arial" w:eastAsia="Times New Roman" w:hAnsi="Arial" w:cs="Arial"/>
          <w:b/>
          <w:bCs/>
          <w:sz w:val="24"/>
          <w:szCs w:val="24"/>
          <w:lang w:eastAsia="es-CO"/>
        </w:rPr>
      </w:pPr>
      <w:r w:rsidRPr="00215A6A">
        <w:rPr>
          <w:rFonts w:ascii="Arial" w:eastAsia="Times New Roman" w:hAnsi="Arial" w:cs="Arial"/>
          <w:b/>
          <w:bCs/>
          <w:sz w:val="24"/>
          <w:szCs w:val="24"/>
          <w:lang w:eastAsia="es-CO"/>
        </w:rPr>
        <w:t>2. Descripción de las actividades desarrolladas</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 xml:space="preserve">En cumplimiento de la obligación contractual No. 1, se brindó apoyo jurídico a la Subdirección mediante la revisión, análisis y corrección de </w:t>
      </w:r>
      <w:r w:rsidRPr="00215A6A">
        <w:rPr>
          <w:rFonts w:ascii="Arial" w:eastAsia="Times New Roman" w:hAnsi="Arial" w:cs="Arial"/>
          <w:b/>
          <w:bCs/>
          <w:sz w:val="24"/>
          <w:szCs w:val="24"/>
          <w:lang w:eastAsia="es-CO"/>
        </w:rPr>
        <w:t>cincuenta y un (51) documentos</w:t>
      </w:r>
      <w:r w:rsidRPr="00215A6A">
        <w:rPr>
          <w:rFonts w:ascii="Arial" w:eastAsia="Times New Roman" w:hAnsi="Arial" w:cs="Arial"/>
          <w:sz w:val="24"/>
          <w:szCs w:val="24"/>
          <w:lang w:eastAsia="es-CO"/>
        </w:rPr>
        <w:t>, correspondientes a conceptos jurídicos, respuestas a derechos de petición, oficios y memorandos.</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La actividad comprendió la verificación del contenido jurídico de los documentos, la revisión de aspectos de técnica jurídica, estructura, redacción, coherencia, fundamentación normativa, citas jurisprudenciales cuando correspondía, así como la corrección de aspectos de forma, con el propósito de garantizar que los documentos emitidos por la Subdirección cumplieran con los criterios de calidad técnica, claridad y suficiencia jurídica requeridos.</w:t>
      </w:r>
    </w:p>
    <w:p w:rsidR="00215A6A" w:rsidRPr="00215A6A" w:rsidRDefault="00215A6A" w:rsidP="00215A6A">
      <w:pPr>
        <w:spacing w:before="100" w:beforeAutospacing="1" w:after="100" w:afterAutospacing="1" w:line="240" w:lineRule="auto"/>
        <w:jc w:val="both"/>
        <w:outlineLvl w:val="2"/>
        <w:rPr>
          <w:rFonts w:ascii="Arial" w:eastAsia="Times New Roman" w:hAnsi="Arial" w:cs="Arial"/>
          <w:b/>
          <w:bCs/>
          <w:sz w:val="24"/>
          <w:szCs w:val="24"/>
          <w:lang w:eastAsia="es-CO"/>
        </w:rPr>
      </w:pPr>
      <w:r w:rsidRPr="00215A6A">
        <w:rPr>
          <w:rFonts w:ascii="Arial" w:eastAsia="Times New Roman" w:hAnsi="Arial" w:cs="Arial"/>
          <w:b/>
          <w:bCs/>
          <w:sz w:val="24"/>
          <w:szCs w:val="24"/>
          <w:lang w:eastAsia="es-CO"/>
        </w:rPr>
        <w:t>3. Gestión o trámite realizado</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Se efectuó la revisión jurídica y formal de los documentos sometidos a consideración de la Subdirección, incorporando las observaciones, ajustes y correcciones necesarias para su posterior trámite y expedición, de conformidad con las solicitudes efectuadas por el supervisor y las necesidades del servicio.</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 xml:space="preserve">Como resultado de esta gestión, fueron revisados y corregidos </w:t>
      </w:r>
      <w:r w:rsidRPr="00215A6A">
        <w:rPr>
          <w:rFonts w:ascii="Arial" w:eastAsia="Times New Roman" w:hAnsi="Arial" w:cs="Arial"/>
          <w:b/>
          <w:bCs/>
          <w:sz w:val="24"/>
          <w:szCs w:val="24"/>
          <w:lang w:eastAsia="es-CO"/>
        </w:rPr>
        <w:t>51 documentos</w:t>
      </w:r>
      <w:r w:rsidRPr="00215A6A">
        <w:rPr>
          <w:rFonts w:ascii="Arial" w:eastAsia="Times New Roman" w:hAnsi="Arial" w:cs="Arial"/>
          <w:sz w:val="24"/>
          <w:szCs w:val="24"/>
          <w:lang w:eastAsia="es-CO"/>
        </w:rPr>
        <w:t>, contribuyendo al fortalecimiento de la calidad jurídica de las actuaciones administrativas adelantadas por la dependencia.</w:t>
      </w:r>
    </w:p>
    <w:p w:rsidR="00215A6A" w:rsidRPr="00215A6A" w:rsidRDefault="00215A6A" w:rsidP="00215A6A">
      <w:pPr>
        <w:spacing w:before="100" w:beforeAutospacing="1" w:after="100" w:afterAutospacing="1" w:line="240" w:lineRule="auto"/>
        <w:jc w:val="both"/>
        <w:outlineLvl w:val="2"/>
        <w:rPr>
          <w:rFonts w:ascii="Arial" w:eastAsia="Times New Roman" w:hAnsi="Arial" w:cs="Arial"/>
          <w:b/>
          <w:bCs/>
          <w:sz w:val="24"/>
          <w:szCs w:val="24"/>
          <w:lang w:eastAsia="es-CO"/>
        </w:rPr>
      </w:pPr>
      <w:r w:rsidRPr="00215A6A">
        <w:rPr>
          <w:rFonts w:ascii="Arial" w:eastAsia="Times New Roman" w:hAnsi="Arial" w:cs="Arial"/>
          <w:b/>
          <w:bCs/>
          <w:sz w:val="24"/>
          <w:szCs w:val="24"/>
          <w:lang w:eastAsia="es-CO"/>
        </w:rPr>
        <w:t>4. Relación de soportes</w:t>
      </w:r>
    </w:p>
    <w:p w:rsidR="00215A6A" w:rsidRPr="00215A6A" w:rsidRDefault="00215A6A" w:rsidP="00215A6A">
      <w:p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Como soporte de la actividad ejecutada se anexan:</w:t>
      </w:r>
    </w:p>
    <w:p w:rsidR="00215A6A" w:rsidRPr="00215A6A" w:rsidRDefault="00215A6A" w:rsidP="00215A6A">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lastRenderedPageBreak/>
        <w:t xml:space="preserve">Capturas de pantalla del sistema </w:t>
      </w:r>
      <w:proofErr w:type="spellStart"/>
      <w:r w:rsidRPr="00215A6A">
        <w:rPr>
          <w:rFonts w:ascii="Arial" w:eastAsia="Times New Roman" w:hAnsi="Arial" w:cs="Arial"/>
          <w:b/>
          <w:bCs/>
          <w:sz w:val="24"/>
          <w:szCs w:val="24"/>
          <w:lang w:eastAsia="es-CO"/>
        </w:rPr>
        <w:t>ControlDoc</w:t>
      </w:r>
      <w:proofErr w:type="spellEnd"/>
      <w:r w:rsidRPr="00215A6A">
        <w:rPr>
          <w:rFonts w:ascii="Arial" w:eastAsia="Times New Roman" w:hAnsi="Arial" w:cs="Arial"/>
          <w:sz w:val="24"/>
          <w:szCs w:val="24"/>
          <w:lang w:eastAsia="es-CO"/>
        </w:rPr>
        <w:t>, en las que se evidencia la revisión y gestión de los documentos objeto de la actividad.</w:t>
      </w:r>
    </w:p>
    <w:p w:rsidR="00215A6A" w:rsidRPr="00215A6A" w:rsidRDefault="00215A6A" w:rsidP="00215A6A">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215A6A">
        <w:rPr>
          <w:rFonts w:ascii="Arial" w:eastAsia="Times New Roman" w:hAnsi="Arial" w:cs="Arial"/>
          <w:sz w:val="24"/>
          <w:szCs w:val="24"/>
          <w:lang w:eastAsia="es-CO"/>
        </w:rPr>
        <w:t xml:space="preserve">Relación de los documentos revisados (conceptos jurídicos, respuestas a derechos de petición, oficios y memorandos), conforme a los registros contenidos en </w:t>
      </w:r>
      <w:proofErr w:type="spellStart"/>
      <w:r w:rsidRPr="00215A6A">
        <w:rPr>
          <w:rFonts w:ascii="Arial" w:eastAsia="Times New Roman" w:hAnsi="Arial" w:cs="Arial"/>
          <w:sz w:val="24"/>
          <w:szCs w:val="24"/>
          <w:lang w:eastAsia="es-CO"/>
        </w:rPr>
        <w:t>ControlDoc</w:t>
      </w:r>
      <w:proofErr w:type="spellEnd"/>
      <w:r w:rsidRPr="00215A6A">
        <w:rPr>
          <w:rFonts w:ascii="Arial" w:eastAsia="Times New Roman" w:hAnsi="Arial" w:cs="Arial"/>
          <w:sz w:val="24"/>
          <w:szCs w:val="24"/>
          <w:lang w:eastAsia="es-CO"/>
        </w:rPr>
        <w:t>.</w:t>
      </w:r>
    </w:p>
    <w:p w:rsidR="00215A6A" w:rsidRPr="00215A6A" w:rsidRDefault="00215A6A" w:rsidP="00215A6A">
      <w:pPr>
        <w:jc w:val="both"/>
        <w:rPr>
          <w:rFonts w:ascii="Arial" w:hAnsi="Arial" w:cs="Arial"/>
          <w:sz w:val="24"/>
          <w:szCs w:val="24"/>
        </w:rPr>
      </w:pPr>
    </w:p>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215A6A" w:rsidRDefault="00215A6A"/>
    <w:p w:rsidR="008E7C33" w:rsidRDefault="00A25D12">
      <w:r>
        <w:rPr>
          <w:noProof/>
        </w:rPr>
        <w:lastRenderedPageBreak/>
        <w:drawing>
          <wp:inline distT="0" distB="0" distL="0" distR="0">
            <wp:extent cx="6477000" cy="3524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97809" cy="3535573"/>
                    </a:xfrm>
                    <a:prstGeom prst="rect">
                      <a:avLst/>
                    </a:prstGeom>
                    <a:noFill/>
                    <a:ln>
                      <a:noFill/>
                    </a:ln>
                  </pic:spPr>
                </pic:pic>
              </a:graphicData>
            </a:graphic>
          </wp:inline>
        </w:drawing>
      </w:r>
    </w:p>
    <w:p w:rsidR="00A25D12" w:rsidRDefault="00A25D12">
      <w:r>
        <w:rPr>
          <w:noProof/>
        </w:rPr>
        <w:drawing>
          <wp:inline distT="0" distB="0" distL="0" distR="0">
            <wp:extent cx="6501765" cy="36290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30388" cy="3645001"/>
                    </a:xfrm>
                    <a:prstGeom prst="rect">
                      <a:avLst/>
                    </a:prstGeom>
                    <a:noFill/>
                    <a:ln>
                      <a:noFill/>
                    </a:ln>
                  </pic:spPr>
                </pic:pic>
              </a:graphicData>
            </a:graphic>
          </wp:inline>
        </w:drawing>
      </w:r>
    </w:p>
    <w:p w:rsidR="00A25D12" w:rsidRDefault="00A25D12">
      <w:r>
        <w:rPr>
          <w:noProof/>
        </w:rPr>
        <w:lastRenderedPageBreak/>
        <w:drawing>
          <wp:inline distT="0" distB="0" distL="0" distR="0">
            <wp:extent cx="6429375" cy="38195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29375" cy="3819525"/>
                    </a:xfrm>
                    <a:prstGeom prst="rect">
                      <a:avLst/>
                    </a:prstGeom>
                    <a:noFill/>
                    <a:ln>
                      <a:noFill/>
                    </a:ln>
                  </pic:spPr>
                </pic:pic>
              </a:graphicData>
            </a:graphic>
          </wp:inline>
        </w:drawing>
      </w:r>
    </w:p>
    <w:p w:rsidR="00A25D12" w:rsidRDefault="00A25D12"/>
    <w:p w:rsidR="00A25D12" w:rsidRDefault="00A25D12">
      <w:r>
        <w:rPr>
          <w:noProof/>
        </w:rPr>
        <w:drawing>
          <wp:inline distT="0" distB="0" distL="0" distR="0">
            <wp:extent cx="6391275" cy="367665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1275" cy="3676650"/>
                    </a:xfrm>
                    <a:prstGeom prst="rect">
                      <a:avLst/>
                    </a:prstGeom>
                    <a:noFill/>
                    <a:ln>
                      <a:noFill/>
                    </a:ln>
                  </pic:spPr>
                </pic:pic>
              </a:graphicData>
            </a:graphic>
          </wp:inline>
        </w:drawing>
      </w:r>
    </w:p>
    <w:p w:rsidR="00A25D12" w:rsidRDefault="00A25D12">
      <w:r>
        <w:rPr>
          <w:noProof/>
        </w:rPr>
        <w:lastRenderedPageBreak/>
        <w:drawing>
          <wp:inline distT="0" distB="0" distL="0" distR="0">
            <wp:extent cx="6438900" cy="3848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8900" cy="3848100"/>
                    </a:xfrm>
                    <a:prstGeom prst="rect">
                      <a:avLst/>
                    </a:prstGeom>
                    <a:noFill/>
                    <a:ln>
                      <a:noFill/>
                    </a:ln>
                  </pic:spPr>
                </pic:pic>
              </a:graphicData>
            </a:graphic>
          </wp:inline>
        </w:drawing>
      </w:r>
    </w:p>
    <w:p w:rsidR="00425880" w:rsidRDefault="00425880">
      <w:r>
        <w:rPr>
          <w:noProof/>
        </w:rPr>
        <w:drawing>
          <wp:inline distT="0" distB="0" distL="0" distR="0">
            <wp:extent cx="6451600" cy="3343046"/>
            <wp:effectExtent l="0" t="0" r="635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07079" cy="3371793"/>
                    </a:xfrm>
                    <a:prstGeom prst="rect">
                      <a:avLst/>
                    </a:prstGeom>
                    <a:noFill/>
                    <a:ln>
                      <a:noFill/>
                    </a:ln>
                  </pic:spPr>
                </pic:pic>
              </a:graphicData>
            </a:graphic>
          </wp:inline>
        </w:drawing>
      </w:r>
    </w:p>
    <w:sectPr w:rsidR="0042588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B48" w:rsidRDefault="00BA0B48" w:rsidP="00215A6A">
      <w:pPr>
        <w:spacing w:after="0" w:line="240" w:lineRule="auto"/>
      </w:pPr>
      <w:r>
        <w:separator/>
      </w:r>
    </w:p>
  </w:endnote>
  <w:endnote w:type="continuationSeparator" w:id="0">
    <w:p w:rsidR="00BA0B48" w:rsidRDefault="00BA0B48" w:rsidP="00215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B48" w:rsidRDefault="00BA0B48" w:rsidP="00215A6A">
      <w:pPr>
        <w:spacing w:after="0" w:line="240" w:lineRule="auto"/>
      </w:pPr>
      <w:r>
        <w:separator/>
      </w:r>
    </w:p>
  </w:footnote>
  <w:footnote w:type="continuationSeparator" w:id="0">
    <w:p w:rsidR="00BA0B48" w:rsidRDefault="00BA0B48" w:rsidP="00215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718CF"/>
    <w:multiLevelType w:val="multilevel"/>
    <w:tmpl w:val="D8BE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12"/>
    <w:rsid w:val="00215A6A"/>
    <w:rsid w:val="00425880"/>
    <w:rsid w:val="008E7C33"/>
    <w:rsid w:val="00A25D12"/>
    <w:rsid w:val="00A57654"/>
    <w:rsid w:val="00BA0B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8079D"/>
  <w15:chartTrackingRefBased/>
  <w15:docId w15:val="{ABC099AC-4963-44DC-80B8-714AF82D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9"/>
    <w:qFormat/>
    <w:rsid w:val="00215A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215A6A"/>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215A6A"/>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15A6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15A6A"/>
  </w:style>
  <w:style w:type="paragraph" w:styleId="Piedepgina">
    <w:name w:val="footer"/>
    <w:basedOn w:val="Normal"/>
    <w:link w:val="PiedepginaCar"/>
    <w:uiPriority w:val="99"/>
    <w:unhideWhenUsed/>
    <w:rsid w:val="00215A6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15A6A"/>
  </w:style>
  <w:style w:type="character" w:customStyle="1" w:styleId="Ttulo1Car">
    <w:name w:val="Título 1 Car"/>
    <w:basedOn w:val="Fuentedeprrafopredeter"/>
    <w:link w:val="Ttulo1"/>
    <w:uiPriority w:val="9"/>
    <w:rsid w:val="00215A6A"/>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215A6A"/>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215A6A"/>
    <w:rPr>
      <w:rFonts w:ascii="Times New Roman" w:eastAsia="Times New Roman" w:hAnsi="Times New Roman" w:cs="Times New Roman"/>
      <w:b/>
      <w:bCs/>
      <w:sz w:val="27"/>
      <w:szCs w:val="27"/>
      <w:lang w:eastAsia="es-CO"/>
    </w:rPr>
  </w:style>
  <w:style w:type="paragraph" w:customStyle="1" w:styleId="isselectedend">
    <w:name w:val="isselectedend"/>
    <w:basedOn w:val="Normal"/>
    <w:rsid w:val="00215A6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15A6A"/>
    <w:rPr>
      <w:b/>
      <w:bCs/>
    </w:rPr>
  </w:style>
  <w:style w:type="character" w:customStyle="1" w:styleId="text-token-text-primary">
    <w:name w:val="text-token-text-primary"/>
    <w:basedOn w:val="Fuentedeprrafopredeter"/>
    <w:rsid w:val="00215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9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330</Words>
  <Characters>1820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Dangelly</dc:creator>
  <cp:keywords/>
  <dc:description/>
  <cp:lastModifiedBy>Dangelly</cp:lastModifiedBy>
  <cp:revision>1</cp:revision>
  <dcterms:created xsi:type="dcterms:W3CDTF">2026-07-29T12:52:00Z</dcterms:created>
  <dcterms:modified xsi:type="dcterms:W3CDTF">2026-07-29T13:26:00Z</dcterms:modified>
</cp:coreProperties>
</file>